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a fourniture d’électricité</w:t>
      </w:r>
      <w:r w:rsidR="00FE0390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</w:t>
      </w:r>
      <w:r w:rsidR="00FE0390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pour répondre à la fin des tarifs réglementés de vente (TRV)</w:t>
      </w:r>
      <w:bookmarkStart w:id="0" w:name="_GoBack"/>
      <w:bookmarkEnd w:id="0"/>
    </w:p>
    <w:p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:rsidR="00584931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584931">
        <w:rPr>
          <w:rFonts w:ascii="Cosmos" w:hAnsi="Cosmos"/>
          <w:sz w:val="20"/>
          <w:szCs w:val="20"/>
        </w:rPr>
        <w:t xml:space="preserve"> </w:t>
      </w:r>
      <w:r w:rsidR="00E64CBE">
        <w:rPr>
          <w:rFonts w:ascii="Cosmos" w:hAnsi="Cosmos"/>
          <w:sz w:val="20"/>
          <w:szCs w:val="20"/>
        </w:rPr>
        <w:t>que</w:t>
      </w:r>
      <w:r w:rsidR="00E64CBE" w:rsidRPr="00E64CBE">
        <w:rPr>
          <w:rFonts w:ascii="Cosmos" w:hAnsi="Cosmos"/>
          <w:sz w:val="20"/>
          <w:szCs w:val="20"/>
        </w:rPr>
        <w:t xml:space="preserve"> loi énergie-climat promulguée le 8 novembre 2019, poursuit le processus de suppression des tarifs réglementés de vente (TRV) d’énergies, en fixant au 31 décembre 2020, la suppression des TRV d’électricité (</w:t>
      </w:r>
      <w:r w:rsidR="00E64CBE">
        <w:rPr>
          <w:rFonts w:ascii="Cosmos" w:hAnsi="Cosmos"/>
          <w:sz w:val="20"/>
          <w:szCs w:val="20"/>
        </w:rPr>
        <w:t xml:space="preserve">points de livraison </w:t>
      </w:r>
      <w:r w:rsidR="00E64CBE" w:rsidRPr="00E64CBE">
        <w:rPr>
          <w:sz w:val="20"/>
          <w:szCs w:val="20"/>
        </w:rPr>
        <w:t>≤</w:t>
      </w:r>
      <w:r w:rsidR="00E64CBE" w:rsidRPr="00E64CBE">
        <w:rPr>
          <w:rFonts w:ascii="Cosmos" w:hAnsi="Cosmos"/>
          <w:sz w:val="20"/>
          <w:szCs w:val="20"/>
        </w:rPr>
        <w:t xml:space="preserve"> 36kVA) pour tous les consommateurs non domestiques employant au moins 10 personnes et dont les recettes sont sup</w:t>
      </w:r>
      <w:r w:rsidR="00E64CBE" w:rsidRPr="00E64CBE">
        <w:rPr>
          <w:rFonts w:ascii="Cosmos" w:hAnsi="Cosmos" w:cs="Cosmos"/>
          <w:sz w:val="20"/>
          <w:szCs w:val="20"/>
        </w:rPr>
        <w:t>é</w:t>
      </w:r>
      <w:r w:rsidR="00E64CBE" w:rsidRPr="00E64CBE">
        <w:rPr>
          <w:rFonts w:ascii="Cosmos" w:hAnsi="Cosmos"/>
          <w:sz w:val="20"/>
          <w:szCs w:val="20"/>
        </w:rPr>
        <w:t xml:space="preserve">rieures ou </w:t>
      </w:r>
      <w:r w:rsidR="00E64CBE" w:rsidRPr="00E64CBE">
        <w:rPr>
          <w:rFonts w:ascii="Cosmos" w:hAnsi="Cosmos" w:cs="Cosmos"/>
          <w:sz w:val="20"/>
          <w:szCs w:val="20"/>
        </w:rPr>
        <w:t>é</w:t>
      </w:r>
      <w:r w:rsidR="00E64CBE" w:rsidRPr="00E64CBE">
        <w:rPr>
          <w:rFonts w:ascii="Cosmos" w:hAnsi="Cosmos"/>
          <w:sz w:val="20"/>
          <w:szCs w:val="20"/>
        </w:rPr>
        <w:t xml:space="preserve">gales </w:t>
      </w:r>
      <w:r w:rsidR="00E64CBE" w:rsidRPr="00E64CBE">
        <w:rPr>
          <w:rFonts w:ascii="Cosmos" w:hAnsi="Cosmos" w:cs="Cosmos"/>
          <w:sz w:val="20"/>
          <w:szCs w:val="20"/>
        </w:rPr>
        <w:t>à</w:t>
      </w:r>
      <w:r w:rsidR="00E64CBE" w:rsidRPr="00E64CBE">
        <w:rPr>
          <w:rFonts w:ascii="Cosmos" w:hAnsi="Cosmos"/>
          <w:sz w:val="20"/>
          <w:szCs w:val="20"/>
        </w:rPr>
        <w:t xml:space="preserve"> 2 millions d</w:t>
      </w:r>
      <w:r w:rsidR="00E64CBE" w:rsidRPr="00E64CBE">
        <w:rPr>
          <w:rFonts w:ascii="Cosmos" w:hAnsi="Cosmos" w:cs="Cosmos"/>
          <w:sz w:val="20"/>
          <w:szCs w:val="20"/>
        </w:rPr>
        <w:t>’</w:t>
      </w:r>
      <w:r w:rsidR="00E64CBE" w:rsidRPr="00E64CBE">
        <w:rPr>
          <w:rFonts w:ascii="Cosmos" w:hAnsi="Cosmos"/>
          <w:sz w:val="20"/>
          <w:szCs w:val="20"/>
        </w:rPr>
        <w:t>euros (DGF et recettes d</w:t>
      </w:r>
      <w:r w:rsidR="00E64CBE">
        <w:rPr>
          <w:rFonts w:ascii="Cosmos" w:hAnsi="Cosmos"/>
          <w:sz w:val="20"/>
          <w:szCs w:val="20"/>
        </w:rPr>
        <w:t>es taxes et impôts locaux) ;</w:t>
      </w:r>
    </w:p>
    <w:p w:rsidR="00E64CBE" w:rsidRDefault="00E64CBE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 w:rsidR="00052DE4">
        <w:rPr>
          <w:rFonts w:ascii="Cosmos" w:hAnsi="Cosmos"/>
          <w:sz w:val="20"/>
          <w:szCs w:val="20"/>
        </w:rPr>
        <w:t>cette loi</w:t>
      </w:r>
      <w:r w:rsidRPr="00A9732C">
        <w:rPr>
          <w:rFonts w:ascii="Cosmos" w:hAnsi="Cosmos"/>
          <w:sz w:val="20"/>
          <w:szCs w:val="20"/>
        </w:rPr>
        <w:t xml:space="preserve"> </w:t>
      </w:r>
      <w:r w:rsidR="00A73B6E">
        <w:rPr>
          <w:rFonts w:ascii="Cosmos" w:hAnsi="Cosmos"/>
          <w:sz w:val="20"/>
          <w:szCs w:val="20"/>
        </w:rPr>
        <w:t>impose</w:t>
      </w:r>
      <w:r w:rsidRPr="00A9732C">
        <w:rPr>
          <w:rFonts w:ascii="Cosmos" w:hAnsi="Cosmos"/>
          <w:sz w:val="20"/>
          <w:szCs w:val="20"/>
        </w:rPr>
        <w:t xml:space="preserve"> une obligation de mise en concur</w:t>
      </w:r>
      <w:r>
        <w:rPr>
          <w:rFonts w:ascii="Cosmos" w:hAnsi="Cosmos"/>
          <w:sz w:val="20"/>
          <w:szCs w:val="20"/>
        </w:rPr>
        <w:t>rence pour les acheteurs</w:t>
      </w:r>
      <w:r w:rsidR="00052DE4">
        <w:rPr>
          <w:rFonts w:ascii="Cosmos" w:hAnsi="Cosmos"/>
          <w:sz w:val="20"/>
          <w:szCs w:val="20"/>
        </w:rPr>
        <w:t xml:space="preserve"> publics,</w:t>
      </w:r>
      <w:r>
        <w:rPr>
          <w:rFonts w:ascii="Cosmos" w:hAnsi="Cosmos"/>
          <w:sz w:val="20"/>
          <w:szCs w:val="20"/>
        </w:rPr>
        <w:t xml:space="preserve"> soumis </w:t>
      </w:r>
      <w:r w:rsidR="00E64CBE">
        <w:rPr>
          <w:rFonts w:ascii="Cosmos" w:hAnsi="Cosmos"/>
          <w:sz w:val="20"/>
          <w:szCs w:val="20"/>
        </w:rPr>
        <w:t>au code de la commande publique</w:t>
      </w:r>
      <w:r w:rsidR="00052DE4">
        <w:rPr>
          <w:rFonts w:ascii="Cosmos" w:hAnsi="Cosmos"/>
          <w:sz w:val="20"/>
          <w:szCs w:val="20"/>
        </w:rPr>
        <w:t>, qui ne sont plus éligibles aux TRV d’électricité</w:t>
      </w:r>
      <w:r w:rsidR="00A73B6E">
        <w:rPr>
          <w:rFonts w:ascii="Cosmos" w:hAnsi="Cosmos"/>
          <w:sz w:val="20"/>
          <w:szCs w:val="20"/>
        </w:rPr>
        <w:t xml:space="preserve"> pour la fourniture des points de livraison</w:t>
      </w:r>
      <w:r w:rsidR="00E64CBE">
        <w:rPr>
          <w:rFonts w:ascii="Cosmos" w:hAnsi="Cosmos"/>
          <w:sz w:val="20"/>
          <w:szCs w:val="20"/>
        </w:rPr>
        <w:t> </w:t>
      </w:r>
      <w:r w:rsidR="00A73B6E" w:rsidRPr="00A73B6E">
        <w:rPr>
          <w:sz w:val="20"/>
          <w:szCs w:val="20"/>
        </w:rPr>
        <w:t>≤</w:t>
      </w:r>
      <w:r w:rsidR="00A73B6E" w:rsidRPr="00A73B6E">
        <w:rPr>
          <w:rFonts w:ascii="Cosmos" w:hAnsi="Cosmos"/>
          <w:sz w:val="20"/>
          <w:szCs w:val="20"/>
        </w:rPr>
        <w:t xml:space="preserve"> 36kVA </w:t>
      </w:r>
      <w:r w:rsidR="00A73B6E">
        <w:rPr>
          <w:rFonts w:ascii="Cosmos" w:hAnsi="Cosmos"/>
          <w:sz w:val="20"/>
          <w:szCs w:val="20"/>
        </w:rPr>
        <w:t>(</w:t>
      </w:r>
      <w:r w:rsidR="00A73B6E" w:rsidRPr="00A73B6E">
        <w:rPr>
          <w:rFonts w:ascii="Cosmos" w:hAnsi="Cosmos"/>
          <w:sz w:val="20"/>
          <w:szCs w:val="20"/>
        </w:rPr>
        <w:t>points d’éclairage public et/ou établissements</w:t>
      </w:r>
      <w:r w:rsidR="00A73B6E">
        <w:rPr>
          <w:rFonts w:ascii="Cosmos" w:hAnsi="Cosmos"/>
          <w:sz w:val="20"/>
          <w:szCs w:val="20"/>
        </w:rPr>
        <w:t>)</w:t>
      </w:r>
      <w:r w:rsidR="00E64CBE">
        <w:rPr>
          <w:rFonts w:ascii="Cosmos" w:hAnsi="Cosmos"/>
          <w:sz w:val="20"/>
          <w:szCs w:val="20"/>
        </w:rPr>
        <w:t>;</w:t>
      </w:r>
    </w:p>
    <w:p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:rsidR="00E64CBE" w:rsidRDefault="00A9732C" w:rsidP="000B062B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informe l’assemblée que</w:t>
      </w:r>
      <w:r w:rsidR="000B062B">
        <w:rPr>
          <w:rFonts w:ascii="Cosmos" w:hAnsi="Cosmos"/>
          <w:sz w:val="20"/>
          <w:szCs w:val="20"/>
        </w:rPr>
        <w:t xml:space="preserve"> </w:t>
      </w:r>
      <w:r w:rsidR="000B062B" w:rsidRPr="000B062B">
        <w:rPr>
          <w:rFonts w:ascii="Cosmos" w:hAnsi="Cosmos"/>
          <w:sz w:val="20"/>
          <w:szCs w:val="20"/>
        </w:rPr>
        <w:t xml:space="preserve">le Syndicat Départemental d’Energies de la Manche (SDEM50) </w:t>
      </w:r>
      <w:r w:rsidR="00584931">
        <w:rPr>
          <w:rFonts w:ascii="Cosmos" w:hAnsi="Cosmos"/>
          <w:sz w:val="20"/>
          <w:szCs w:val="20"/>
        </w:rPr>
        <w:t>a</w:t>
      </w:r>
      <w:r w:rsidR="000B062B" w:rsidRPr="000B062B">
        <w:rPr>
          <w:rFonts w:ascii="Cosmos" w:hAnsi="Cosmos"/>
          <w:sz w:val="20"/>
          <w:szCs w:val="20"/>
        </w:rPr>
        <w:t xml:space="preserve"> </w:t>
      </w:r>
      <w:r w:rsidR="000B062B">
        <w:rPr>
          <w:rFonts w:ascii="Cosmos" w:hAnsi="Cosmos"/>
          <w:sz w:val="20"/>
          <w:szCs w:val="20"/>
        </w:rPr>
        <w:t xml:space="preserve">décidé </w:t>
      </w:r>
      <w:r w:rsidR="00E64CBE" w:rsidRPr="00E64CBE">
        <w:rPr>
          <w:rFonts w:ascii="Cosmos" w:hAnsi="Cosmos"/>
          <w:sz w:val="20"/>
          <w:szCs w:val="20"/>
        </w:rPr>
        <w:t xml:space="preserve">de permettre aux collectivités et établissements publics concernés par l’extinction des TRV d’adhérer à un  groupement d’achat </w:t>
      </w:r>
      <w:r w:rsidR="00183562">
        <w:rPr>
          <w:rFonts w:ascii="Cosmos" w:hAnsi="Cosmos"/>
          <w:sz w:val="20"/>
          <w:szCs w:val="20"/>
        </w:rPr>
        <w:t>coordonné par le SDEM50 ;</w:t>
      </w:r>
    </w:p>
    <w:p w:rsidR="00183562" w:rsidRDefault="00183562" w:rsidP="000B062B">
      <w:pPr>
        <w:jc w:val="both"/>
        <w:rPr>
          <w:rFonts w:ascii="Cosmos" w:hAnsi="Cosmos"/>
          <w:sz w:val="20"/>
          <w:szCs w:val="20"/>
        </w:rPr>
      </w:pPr>
    </w:p>
    <w:p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</w:t>
      </w:r>
      <w:proofErr w:type="spellStart"/>
      <w:r w:rsidR="003027A9">
        <w:rPr>
          <w:rFonts w:ascii="Cosmos" w:hAnsi="Cosmos"/>
          <w:sz w:val="20"/>
          <w:szCs w:val="20"/>
        </w:rPr>
        <w:t>manchois</w:t>
      </w:r>
      <w:proofErr w:type="spellEnd"/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</w:t>
      </w:r>
      <w:r w:rsidR="00D363D1">
        <w:rPr>
          <w:rFonts w:ascii="Cosmos" w:hAnsi="Cosmos"/>
          <w:sz w:val="20"/>
          <w:szCs w:val="20"/>
        </w:rPr>
        <w:t xml:space="preserve"> optimale des services associés ;</w:t>
      </w:r>
    </w:p>
    <w:p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janvier </w:t>
      </w:r>
      <w:r w:rsidR="00E64CBE">
        <w:rPr>
          <w:rFonts w:ascii="Cosmos" w:hAnsi="Cosmos"/>
          <w:sz w:val="20"/>
          <w:szCs w:val="20"/>
        </w:rPr>
        <w:t>2021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:rsidR="00E64CBE" w:rsidRPr="001879F0" w:rsidRDefault="001879F0" w:rsidP="00E64CBE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</w:t>
      </w:r>
      <w:r w:rsidR="00E64CBE">
        <w:rPr>
          <w:rFonts w:ascii="Cosmos" w:hAnsi="Cosmos"/>
          <w:sz w:val="20"/>
          <w:szCs w:val="20"/>
        </w:rPr>
        <w:t xml:space="preserve"> le code de la commande publique et notamment son article L2113-6 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……../de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4C7AC2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d’électricité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….…/de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6841BF" w:rsidRP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>coordonnateur du « groupement de commandes relatif à l’achat d’électricité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d’électricité (</w:t>
      </w:r>
      <w:r>
        <w:rPr>
          <w:rFonts w:ascii="Cosmos" w:hAnsi="Cosmos" w:cs="Arial"/>
          <w:sz w:val="20"/>
          <w:szCs w:val="20"/>
        </w:rPr>
        <w:t>ENEDIS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d’électricité. 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6841BF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:rsidTr="004876ED">
        <w:tc>
          <w:tcPr>
            <w:tcW w:w="4605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A1" w:rsidRDefault="00E11FA1" w:rsidP="00E11FA1">
      <w:r>
        <w:separator/>
      </w:r>
    </w:p>
  </w:endnote>
  <w:endnote w:type="continuationSeparator" w:id="0">
    <w:p w:rsidR="00E11FA1" w:rsidRDefault="00E11FA1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smos-Extra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7889"/>
      <w:docPartObj>
        <w:docPartGallery w:val="Page Numbers (Bottom of Page)"/>
        <w:docPartUnique/>
      </w:docPartObj>
    </w:sdtPr>
    <w:sdtEndPr/>
    <w:sdtContent>
      <w:p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390">
          <w:rPr>
            <w:noProof/>
          </w:rPr>
          <w:t>2</w:t>
        </w:r>
        <w:r>
          <w:fldChar w:fldCharType="end"/>
        </w:r>
      </w:p>
    </w:sdtContent>
  </w:sdt>
  <w:p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A1" w:rsidRDefault="00E11FA1" w:rsidP="00E11FA1">
      <w:r>
        <w:separator/>
      </w:r>
    </w:p>
  </w:footnote>
  <w:footnote w:type="continuationSeparator" w:id="0">
    <w:p w:rsidR="00E11FA1" w:rsidRDefault="00E11FA1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7D1AD4">
    <w:pPr>
      <w:pStyle w:val="En-tte"/>
    </w:pPr>
    <w:r>
      <w:rPr>
        <w:noProof/>
      </w:rPr>
      <w:drawing>
        <wp:inline distT="0" distB="0" distL="0" distR="0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266CE"/>
    <w:rsid w:val="00050371"/>
    <w:rsid w:val="000514D6"/>
    <w:rsid w:val="00052DE4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73543"/>
    <w:rsid w:val="001737C3"/>
    <w:rsid w:val="00183562"/>
    <w:rsid w:val="001879F0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B2A85"/>
    <w:rsid w:val="00405312"/>
    <w:rsid w:val="00420D62"/>
    <w:rsid w:val="00444105"/>
    <w:rsid w:val="004520FF"/>
    <w:rsid w:val="00454D61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454C0"/>
    <w:rsid w:val="00555562"/>
    <w:rsid w:val="005712F9"/>
    <w:rsid w:val="005720FD"/>
    <w:rsid w:val="00572794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DB8"/>
    <w:rsid w:val="00A73B6E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363D1"/>
    <w:rsid w:val="00D512D9"/>
    <w:rsid w:val="00D824C4"/>
    <w:rsid w:val="00D910E1"/>
    <w:rsid w:val="00D92E76"/>
    <w:rsid w:val="00DB0367"/>
    <w:rsid w:val="00E11FA1"/>
    <w:rsid w:val="00E55A77"/>
    <w:rsid w:val="00E57D7D"/>
    <w:rsid w:val="00E64CBE"/>
    <w:rsid w:val="00EA4B23"/>
    <w:rsid w:val="00EB239D"/>
    <w:rsid w:val="00EE706F"/>
    <w:rsid w:val="00EF5109"/>
    <w:rsid w:val="00F05311"/>
    <w:rsid w:val="00F103FD"/>
    <w:rsid w:val="00F1629A"/>
    <w:rsid w:val="00F2575B"/>
    <w:rsid w:val="00F37CD7"/>
    <w:rsid w:val="00F623BB"/>
    <w:rsid w:val="00F811C4"/>
    <w:rsid w:val="00FC39F5"/>
    <w:rsid w:val="00FE0390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255C-ACD7-4FE3-85BE-6EBEF84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John RAULT</cp:lastModifiedBy>
  <cp:revision>252</cp:revision>
  <cp:lastPrinted>2015-05-29T15:10:00Z</cp:lastPrinted>
  <dcterms:created xsi:type="dcterms:W3CDTF">2017-09-22T13:59:00Z</dcterms:created>
  <dcterms:modified xsi:type="dcterms:W3CDTF">2020-05-29T12:31:00Z</dcterms:modified>
</cp:coreProperties>
</file>